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130ADAD1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925202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9B708B" w:rsidRPr="00341528" w14:paraId="15CD4C17" w14:textId="77777777" w:rsidTr="00925202">
        <w:tc>
          <w:tcPr>
            <w:tcW w:w="9957" w:type="dxa"/>
          </w:tcPr>
          <w:p w14:paraId="15E1E2FA" w14:textId="51A69F52" w:rsidR="006A144F" w:rsidRPr="00341528" w:rsidRDefault="00AB196C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="002C449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частников </w:t>
            </w:r>
            <w:r w:rsidR="00925202">
              <w:rPr>
                <w:rFonts w:ascii="Times New Roman" w:hAnsi="Times New Roman" w:cs="Times New Roman"/>
                <w:b/>
                <w:sz w:val="24"/>
                <w:szCs w:val="24"/>
              </w:rPr>
              <w:t>и определению победителя 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2C4491">
              <w:rPr>
                <w:rFonts w:ascii="Times New Roman" w:hAnsi="Times New Roman" w:cs="Times New Roman"/>
                <w:b/>
                <w:sz w:val="24"/>
                <w:szCs w:val="24"/>
              </w:rPr>
              <w:t>32514828296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26BA3B5B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2E71CF">
        <w:rPr>
          <w:rFonts w:ascii="Times New Roman" w:hAnsi="Times New Roman" w:cs="Times New Roman"/>
          <w:sz w:val="24"/>
          <w:szCs w:val="24"/>
        </w:rPr>
        <w:t>29</w:t>
      </w:r>
      <w:r w:rsidR="007E0D75">
        <w:rPr>
          <w:rFonts w:ascii="Times New Roman" w:hAnsi="Times New Roman" w:cs="Times New Roman"/>
          <w:sz w:val="24"/>
          <w:szCs w:val="24"/>
        </w:rPr>
        <w:t>.0</w:t>
      </w:r>
      <w:r w:rsidR="002C4491">
        <w:rPr>
          <w:rFonts w:ascii="Times New Roman" w:hAnsi="Times New Roman" w:cs="Times New Roman"/>
          <w:sz w:val="24"/>
          <w:szCs w:val="24"/>
        </w:rPr>
        <w:t>5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60D9E8B3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C4491" w:rsidRPr="002C4491">
        <w:rPr>
          <w:rFonts w:ascii="Times New Roman" w:eastAsia="Times New Roman" w:hAnsi="Times New Roman" w:cs="Times New Roman"/>
          <w:bCs/>
          <w:sz w:val="24"/>
          <w:szCs w:val="24"/>
        </w:rPr>
        <w:t>Ремонт арендованных помещений, находящихся на первом этаже двухэтажного нежилого панельного здания (магазин) по адресу: Иркутская обл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асть</w:t>
      </w:r>
      <w:r w:rsidR="002C4491" w:rsidRPr="002C4491">
        <w:rPr>
          <w:rFonts w:ascii="Times New Roman" w:eastAsia="Times New Roman" w:hAnsi="Times New Roman" w:cs="Times New Roman"/>
          <w:bCs/>
          <w:sz w:val="24"/>
          <w:szCs w:val="24"/>
        </w:rPr>
        <w:t>, Слюдянский район, г. Байкальск, мк-н Гагарина, 214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418A4BF5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53EA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694B43" w14:textId="22E8DC5C" w:rsidR="00925202" w:rsidRDefault="00925202" w:rsidP="0092520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1 749 553,91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3B16B2">
        <w:rPr>
          <w:rFonts w:ascii="Times New Roman" w:hAnsi="Times New Roman" w:cs="Times New Roman"/>
          <w:sz w:val="24"/>
          <w:szCs w:val="24"/>
        </w:rPr>
        <w:t>, включая НДС</w:t>
      </w:r>
      <w:r>
        <w:rPr>
          <w:rFonts w:ascii="Exo2-Regular" w:hAnsi="Exo2-Regular"/>
          <w:color w:val="222222"/>
          <w:sz w:val="21"/>
          <w:szCs w:val="21"/>
          <w:shd w:val="clear" w:color="auto" w:fill="FFFFFF"/>
        </w:rPr>
        <w:t>.</w:t>
      </w:r>
    </w:p>
    <w:p w14:paraId="52D95303" w14:textId="6FBD0E30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25202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25202" w:rsidRPr="003B16B2">
        <w:rPr>
          <w:rFonts w:ascii="Times New Roman" w:hAnsi="Times New Roman" w:cs="Times New Roman"/>
          <w:bCs/>
          <w:sz w:val="24"/>
          <w:szCs w:val="24"/>
        </w:rPr>
        <w:t xml:space="preserve">вторых частей поступивших заявок </w:t>
      </w:r>
      <w:r w:rsidR="00925202">
        <w:rPr>
          <w:rFonts w:ascii="Times New Roman" w:hAnsi="Times New Roman" w:cs="Times New Roman"/>
          <w:bCs/>
          <w:sz w:val="24"/>
          <w:szCs w:val="24"/>
        </w:rPr>
        <w:t>У</w:t>
      </w:r>
      <w:r w:rsidR="00925202" w:rsidRPr="003B16B2">
        <w:rPr>
          <w:rFonts w:ascii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925202">
        <w:rPr>
          <w:rFonts w:ascii="Times New Roman" w:hAnsi="Times New Roman" w:cs="Times New Roman"/>
          <w:bCs/>
          <w:sz w:val="24"/>
          <w:szCs w:val="24"/>
        </w:rPr>
        <w:t>Д</w:t>
      </w:r>
      <w:r w:rsidR="00925202" w:rsidRPr="003B16B2">
        <w:rPr>
          <w:rFonts w:ascii="Times New Roman" w:hAnsi="Times New Roman" w:cs="Times New Roman"/>
          <w:bCs/>
          <w:sz w:val="24"/>
          <w:szCs w:val="24"/>
        </w:rPr>
        <w:t xml:space="preserve">окументации и определение победителя </w:t>
      </w:r>
      <w:r w:rsidR="00925202">
        <w:rPr>
          <w:rFonts w:ascii="Times New Roman" w:hAnsi="Times New Roman" w:cs="Times New Roman"/>
          <w:bCs/>
          <w:sz w:val="24"/>
          <w:szCs w:val="24"/>
        </w:rPr>
        <w:t>А</w:t>
      </w:r>
      <w:r w:rsidR="00925202" w:rsidRPr="003B16B2">
        <w:rPr>
          <w:rFonts w:ascii="Times New Roman" w:hAnsi="Times New Roman" w:cs="Times New Roman"/>
          <w:bCs/>
          <w:sz w:val="24"/>
          <w:szCs w:val="24"/>
        </w:rPr>
        <w:t>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46FFAAC0" w:rsidR="00EA5D24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экономической безопасности Провада В.В.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548CDBFE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49FA609E" w:rsidR="002A14A4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6B65DF" w14:textId="500BE927" w:rsidR="001628C9" w:rsidRDefault="001628C9" w:rsidP="00162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73FC5C40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39940929" w14:textId="77777777" w:rsidR="001628C9" w:rsidRDefault="001628C9" w:rsidP="001628C9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304561" w14:textId="77777777" w:rsidR="001628C9" w:rsidRDefault="001628C9" w:rsidP="00162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14:paraId="336BF059" w14:textId="77777777" w:rsidR="001628C9" w:rsidRPr="00FD44E3" w:rsidRDefault="001628C9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FE61699" w14:textId="3CB9059C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175CAFD2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2C449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5A10E64E" w:rsidR="008D4875" w:rsidRPr="00625244" w:rsidRDefault="002C4491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1283880004</w:t>
            </w:r>
          </w:p>
        </w:tc>
        <w:tc>
          <w:tcPr>
            <w:tcW w:w="4536" w:type="dxa"/>
            <w:vAlign w:val="center"/>
          </w:tcPr>
          <w:p w14:paraId="2AB481E4" w14:textId="6B1E44F2" w:rsidR="008D4875" w:rsidRPr="00625244" w:rsidRDefault="002C4491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6F500945" w14:textId="1F92C0BA" w:rsidR="004C2CC8" w:rsidRPr="00625244" w:rsidRDefault="002C4491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2598979029</w:t>
            </w:r>
          </w:p>
        </w:tc>
        <w:tc>
          <w:tcPr>
            <w:tcW w:w="4536" w:type="dxa"/>
            <w:vAlign w:val="center"/>
          </w:tcPr>
          <w:p w14:paraId="6C808F4E" w14:textId="640BFF41" w:rsidR="004C2CC8" w:rsidRPr="00625244" w:rsidRDefault="002C4491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2F3555">
              <w:rPr>
                <w:rFonts w:ascii="Times New Roman" w:hAnsi="Times New Roman" w:cs="Times New Roman"/>
                <w:color w:val="000000"/>
              </w:rPr>
              <w:t>56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 w:rsidR="002F355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F3555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12B9BA23" w:rsidR="002F3555" w:rsidRPr="008024DA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1283880004</w:t>
            </w:r>
          </w:p>
        </w:tc>
        <w:tc>
          <w:tcPr>
            <w:tcW w:w="2551" w:type="dxa"/>
            <w:vAlign w:val="center"/>
          </w:tcPr>
          <w:p w14:paraId="2480B91D" w14:textId="324E219D" w:rsidR="002F3555" w:rsidRPr="004B72BF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2F3555" w:rsidRPr="004B72BF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2F3555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555" w:rsidRPr="005E0352" w14:paraId="2D2C5746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6A2A915" w14:textId="2712D1D0" w:rsidR="002F3555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2598979029</w:t>
            </w:r>
          </w:p>
        </w:tc>
        <w:tc>
          <w:tcPr>
            <w:tcW w:w="2551" w:type="dxa"/>
            <w:vAlign w:val="center"/>
          </w:tcPr>
          <w:p w14:paraId="693D782C" w14:textId="003C5583" w:rsidR="002F3555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2F3555" w:rsidRPr="004B72BF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2F3555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738C52CE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DBDD6" w14:textId="3CF043FF" w:rsidR="001628C9" w:rsidRPr="003B16B2" w:rsidRDefault="001628C9" w:rsidP="001628C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lastRenderedPageBreak/>
        <w:t xml:space="preserve">4. 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984"/>
        <w:gridCol w:w="2410"/>
        <w:gridCol w:w="1559"/>
      </w:tblGrid>
      <w:tr w:rsidR="001628C9" w:rsidRPr="003B16B2" w14:paraId="51F08636" w14:textId="77777777" w:rsidTr="001628C9">
        <w:trPr>
          <w:trHeight w:val="847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9F80A44" w14:textId="77777777" w:rsidR="001628C9" w:rsidRDefault="001628C9" w:rsidP="001628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31F6029" w14:textId="10FECC80" w:rsidR="001628C9" w:rsidRPr="003B16B2" w:rsidRDefault="001628C9" w:rsidP="001628C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55B8DC69" w14:textId="77777777" w:rsidR="001628C9" w:rsidRDefault="001628C9" w:rsidP="003C1988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EC87FB" w14:textId="54AE5E3B" w:rsidR="001628C9" w:rsidRPr="003B16B2" w:rsidRDefault="001628C9" w:rsidP="003C1988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02967E0" w14:textId="77777777" w:rsidR="001628C9" w:rsidRDefault="001628C9" w:rsidP="003C1988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82BEFC" w14:textId="77777777" w:rsidR="001628C9" w:rsidRPr="003B16B2" w:rsidRDefault="001628C9" w:rsidP="003C1988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hideMark/>
          </w:tcPr>
          <w:p w14:paraId="05E5B5BF" w14:textId="77777777" w:rsidR="001628C9" w:rsidRPr="003B16B2" w:rsidRDefault="001628C9" w:rsidP="003C198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587A1EF3" w14:textId="77777777" w:rsidR="001628C9" w:rsidRPr="003B16B2" w:rsidRDefault="001628C9" w:rsidP="003C198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00243D1" w14:textId="77777777" w:rsidR="001628C9" w:rsidRPr="003B16B2" w:rsidRDefault="001628C9" w:rsidP="003C198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1628C9" w:rsidRPr="003B16B2" w14:paraId="30AA6846" w14:textId="77777777" w:rsidTr="001628C9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1359A4EE" w14:textId="56630096" w:rsidR="001628C9" w:rsidRPr="003B16B2" w:rsidRDefault="001628C9" w:rsidP="001628C9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1283880004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118F3BB" w14:textId="53D60175" w:rsidR="001628C9" w:rsidRPr="00455F26" w:rsidRDefault="001628C9" w:rsidP="00162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ООО «Энергопромкомплект»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654B52C1" w14:textId="080DAF13" w:rsidR="001628C9" w:rsidRPr="00455F26" w:rsidRDefault="001628C9" w:rsidP="001628C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F26">
              <w:rPr>
                <w:rFonts w:ascii="Times New Roman" w:hAnsi="Times New Roman" w:cs="Times New Roman"/>
              </w:rPr>
              <w:t>3801070830</w:t>
            </w: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15B29FD7" w14:textId="77777777" w:rsidR="001628C9" w:rsidRPr="00455F26" w:rsidRDefault="001628C9" w:rsidP="00162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0AAB9E6" w14:textId="77777777" w:rsidR="001628C9" w:rsidRPr="003B16B2" w:rsidRDefault="001628C9" w:rsidP="001628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628C9" w:rsidRPr="003B16B2" w14:paraId="56E7F455" w14:textId="77777777" w:rsidTr="001628C9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7FCF372F" w14:textId="2F1A57A1" w:rsidR="001628C9" w:rsidRDefault="001628C9" w:rsidP="001628C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2598979029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B84F1D2" w14:textId="54B3A41E" w:rsidR="001628C9" w:rsidRPr="00455F26" w:rsidRDefault="001628C9" w:rsidP="00162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ИП Кубасов Никита Андреевич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63DE6EC" w14:textId="1C72597F" w:rsidR="001628C9" w:rsidRPr="00455F26" w:rsidRDefault="001628C9" w:rsidP="001628C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F26">
              <w:rPr>
                <w:rFonts w:ascii="Times New Roman" w:hAnsi="Times New Roman" w:cs="Times New Roman"/>
              </w:rPr>
              <w:t>381114932350</w:t>
            </w: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4FD0B936" w14:textId="371FC490" w:rsidR="001628C9" w:rsidRPr="00455F26" w:rsidRDefault="001628C9" w:rsidP="001628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55E1F6A" w14:textId="77777777" w:rsidR="001628C9" w:rsidRPr="003B16B2" w:rsidRDefault="001628C9" w:rsidP="001628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564F60A" w14:textId="084BBDD7" w:rsidR="001628C9" w:rsidRDefault="001628C9" w:rsidP="001628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2; отклонено заявок – 0.</w:t>
      </w:r>
    </w:p>
    <w:p w14:paraId="30104066" w14:textId="743B76D5" w:rsidR="006F1BD7" w:rsidRDefault="006F1BD7" w:rsidP="006F1BD7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По итогам электронного </w:t>
      </w:r>
      <w:r w:rsidR="009C0A6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укциона после рассмотрения первых и вторых частей</w:t>
      </w:r>
      <w:r w:rsidR="009C0A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9C0A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A6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9C0A68">
        <w:rPr>
          <w:rFonts w:ascii="Times New Roman" w:hAnsi="Times New Roman" w:cs="Times New Roman"/>
          <w:sz w:val="24"/>
          <w:szCs w:val="24"/>
        </w:rPr>
        <w:t>были ранжированы следующим образом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118"/>
        <w:gridCol w:w="2268"/>
        <w:gridCol w:w="2127"/>
      </w:tblGrid>
      <w:tr w:rsidR="006F1BD7" w14:paraId="4C63F63C" w14:textId="77777777" w:rsidTr="009C0A68">
        <w:trPr>
          <w:trHeight w:val="8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62AA" w14:textId="77777777" w:rsidR="006F1BD7" w:rsidRDefault="006F1BD7" w:rsidP="003C19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1D41" w14:textId="75DA0F1D" w:rsidR="006F1BD7" w:rsidRDefault="009C0A68" w:rsidP="003C19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F5B3" w14:textId="77777777" w:rsidR="009C0A68" w:rsidRDefault="006F1BD7" w:rsidP="003C19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7E080613" w14:textId="450C9911" w:rsidR="006F1BD7" w:rsidRDefault="006F1BD7" w:rsidP="003C19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0157" w14:textId="77777777" w:rsidR="006F1BD7" w:rsidRDefault="006F1BD7" w:rsidP="003C19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1297" w14:textId="77777777" w:rsidR="006F1BD7" w:rsidRDefault="006F1BD7" w:rsidP="003C19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9C0A68" w14:paraId="78956ABD" w14:textId="77777777" w:rsidTr="00564A02">
        <w:trPr>
          <w:trHeight w:val="5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2B4C" w14:textId="77777777" w:rsidR="009C0A68" w:rsidRPr="001119F3" w:rsidRDefault="009C0A68" w:rsidP="009C0A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7F8BD1BB" w14:textId="29CF78A6" w:rsidR="009C0A68" w:rsidRPr="001119F3" w:rsidRDefault="009C0A68" w:rsidP="009C0A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bookmarkStart w:id="4" w:name="_Hlk199322017"/>
            <w:r>
              <w:rPr>
                <w:rFonts w:ascii="Times New Roman" w:hAnsi="Times New Roman"/>
                <w:color w:val="000000"/>
              </w:rPr>
              <w:t>1283880004</w:t>
            </w:r>
            <w:bookmarkEnd w:id="4"/>
          </w:p>
        </w:tc>
        <w:tc>
          <w:tcPr>
            <w:tcW w:w="3118" w:type="dxa"/>
            <w:vAlign w:val="center"/>
            <w:hideMark/>
          </w:tcPr>
          <w:p w14:paraId="48627A3F" w14:textId="77777777" w:rsidR="009C0A68" w:rsidRDefault="009C0A68" w:rsidP="009C0A6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5" w:name="_Hlk199322029"/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Энергопромкомплект</w:t>
            </w:r>
            <w:r w:rsidRPr="003B16B2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  <w:bookmarkEnd w:id="5"/>
          <w:p w14:paraId="5BDD63E0" w14:textId="6DC980AB" w:rsidR="009C0A68" w:rsidRPr="001119F3" w:rsidRDefault="009C0A68" w:rsidP="009C0A6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3801070830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74B8" w14:textId="42BCD7A1" w:rsidR="009C0A68" w:rsidRPr="001119F3" w:rsidRDefault="009C0A68" w:rsidP="009C0A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1 557 102,97</w:t>
            </w:r>
          </w:p>
          <w:p w14:paraId="5183A9B5" w14:textId="77777777" w:rsidR="009C0A68" w:rsidRPr="001119F3" w:rsidRDefault="009C0A68" w:rsidP="009C0A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700D" w14:textId="48695E6A" w:rsidR="009C0A68" w:rsidRPr="001119F3" w:rsidRDefault="009C0A68" w:rsidP="009C0A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05</w:t>
            </w:r>
            <w:r w:rsidRPr="001119F3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119F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56180C2" w14:textId="1CF63BE6" w:rsidR="009C0A68" w:rsidRPr="001119F3" w:rsidRDefault="009C0A68" w:rsidP="009C0A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407F">
              <w:rPr>
                <w:rFonts w:ascii="Times New Roman" w:hAnsi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/>
                <w:sz w:val="21"/>
                <w:szCs w:val="21"/>
              </w:rPr>
              <w:t>10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</w:tr>
      <w:tr w:rsidR="009C0A68" w14:paraId="3B1826D7" w14:textId="77777777" w:rsidTr="00564A02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7A8C" w14:textId="2896D322" w:rsidR="009C0A68" w:rsidRPr="001119F3" w:rsidRDefault="009C0A68" w:rsidP="009C0A6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6BFEF83E" w14:textId="175447A8" w:rsidR="009C0A68" w:rsidRDefault="009C0A68" w:rsidP="009C0A68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2598979029</w:t>
            </w:r>
          </w:p>
        </w:tc>
        <w:tc>
          <w:tcPr>
            <w:tcW w:w="3118" w:type="dxa"/>
            <w:vAlign w:val="center"/>
          </w:tcPr>
          <w:p w14:paraId="322AD858" w14:textId="77777777" w:rsidR="009C0A68" w:rsidRDefault="009C0A68" w:rsidP="009C0A6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ИП Кубасов Никита Андреевич</w:t>
            </w:r>
          </w:p>
          <w:p w14:paraId="2F8642E2" w14:textId="7CC130B8" w:rsidR="009C0A68" w:rsidRPr="003B16B2" w:rsidRDefault="009C0A68" w:rsidP="009C0A6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381114932350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8A17" w14:textId="77777777" w:rsidR="009C0A68" w:rsidRDefault="009C0A68" w:rsidP="009C0A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1 565 850,74</w:t>
            </w:r>
          </w:p>
          <w:p w14:paraId="4CC0A25B" w14:textId="43D7AF24" w:rsidR="009C0A68" w:rsidRDefault="009C0A68" w:rsidP="009C0A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(включая НДС 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09E" w14:textId="3106D767" w:rsidR="009C0A68" w:rsidRPr="001119F3" w:rsidRDefault="009C0A68" w:rsidP="009C0A6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  <w:r w:rsidRPr="001119F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05</w:t>
            </w:r>
            <w:r w:rsidRPr="001119F3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  <w:p w14:paraId="15215720" w14:textId="78B4AD5D" w:rsidR="009C0A68" w:rsidRDefault="009C0A68" w:rsidP="009C0A68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407F">
              <w:rPr>
                <w:rFonts w:ascii="Times New Roman" w:hAnsi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/>
                <w:sz w:val="21"/>
                <w:szCs w:val="21"/>
              </w:rPr>
              <w:t>10</w:t>
            </w:r>
            <w:r w:rsidRPr="003B407F">
              <w:rPr>
                <w:rFonts w:ascii="Times New Roman" w:hAnsi="Times New Roman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</w:tr>
    </w:tbl>
    <w:p w14:paraId="45E650C1" w14:textId="2D120F36" w:rsidR="009C0A68" w:rsidRPr="009C0A68" w:rsidRDefault="006F1BD7" w:rsidP="00455F26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9C0A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укциона лучшей становится заявка Участника № </w:t>
      </w:r>
      <w:r w:rsidR="009C0A68">
        <w:rPr>
          <w:rFonts w:ascii="Times New Roman" w:hAnsi="Times New Roman" w:cs="Times New Roman"/>
          <w:color w:val="000000"/>
        </w:rPr>
        <w:t>1283880004</w:t>
      </w:r>
      <w:r w:rsidRPr="000D61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" w:name="_Hlk199322099"/>
      <w:r w:rsidR="009C0A68" w:rsidRPr="009C0A68">
        <w:rPr>
          <w:rFonts w:ascii="Times New Roman" w:eastAsia="Times New Roman" w:hAnsi="Times New Roman" w:cs="Times New Roman"/>
          <w:sz w:val="24"/>
          <w:szCs w:val="24"/>
        </w:rPr>
        <w:t>ООО «Энергопром</w:t>
      </w:r>
      <w:r w:rsidR="009C0A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0A68" w:rsidRPr="009C0A68">
        <w:rPr>
          <w:rFonts w:ascii="Times New Roman" w:eastAsia="Times New Roman" w:hAnsi="Times New Roman" w:cs="Times New Roman"/>
          <w:sz w:val="24"/>
          <w:szCs w:val="24"/>
        </w:rPr>
        <w:t>комплект»</w:t>
      </w:r>
      <w:bookmarkEnd w:id="6"/>
      <w:r w:rsidR="009C0A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709703" w14:textId="77777777" w:rsidR="009C0A68" w:rsidRDefault="009C0A68" w:rsidP="009C0A68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5C5E20A9" w14:textId="050E033B" w:rsidR="009C0A68" w:rsidRPr="00997F69" w:rsidRDefault="009C0A68" w:rsidP="009C0A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Pr="009C0A68">
        <w:rPr>
          <w:rFonts w:ascii="Times New Roman" w:eastAsia="Times New Roman" w:hAnsi="Times New Roman" w:cs="Times New Roman"/>
          <w:sz w:val="24"/>
          <w:szCs w:val="24"/>
        </w:rPr>
        <w:t>ООО «Энергопромкомплект»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</w:t>
      </w:r>
      <w:r w:rsidRPr="00B92C9A">
        <w:rPr>
          <w:rFonts w:ascii="Times New Roman" w:hAnsi="Times New Roman" w:cs="Times New Roman"/>
          <w:sz w:val="24"/>
          <w:szCs w:val="24"/>
        </w:rPr>
        <w:t xml:space="preserve">ремонт </w:t>
      </w:r>
      <w:r w:rsidRPr="002C4491">
        <w:rPr>
          <w:rFonts w:ascii="Times New Roman" w:eastAsia="Times New Roman" w:hAnsi="Times New Roman" w:cs="Times New Roman"/>
          <w:bCs/>
          <w:sz w:val="24"/>
          <w:szCs w:val="24"/>
        </w:rPr>
        <w:t>арендованных помещений, находящихся на первом этаже двухэтажного нежилого панельного здания (магазин) по адресу: Иркутская обл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асть</w:t>
      </w:r>
      <w:r w:rsidRPr="002C4491">
        <w:rPr>
          <w:rFonts w:ascii="Times New Roman" w:eastAsia="Times New Roman" w:hAnsi="Times New Roman" w:cs="Times New Roman"/>
          <w:bCs/>
          <w:sz w:val="24"/>
          <w:szCs w:val="24"/>
        </w:rPr>
        <w:t>, Слюдянский район, г. Байкальск, мк-н Гагарина, 214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92C9A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Pr="009C0A68">
        <w:rPr>
          <w:rFonts w:ascii="Times New Roman" w:eastAsia="Times New Roman" w:hAnsi="Times New Roman" w:cs="Times New Roman"/>
          <w:bCs/>
          <w:sz w:val="24"/>
          <w:szCs w:val="24"/>
        </w:rPr>
        <w:t>1 557 102,97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C0A68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>
        <w:rPr>
          <w:rFonts w:ascii="Times New Roman" w:hAnsi="Times New Roman"/>
          <w:color w:val="000000"/>
          <w:sz w:val="24"/>
          <w:szCs w:val="24"/>
        </w:rPr>
        <w:t xml:space="preserve">Один </w:t>
      </w:r>
      <w:r w:rsidRPr="00997F69">
        <w:rPr>
          <w:rFonts w:ascii="Times New Roman" w:hAnsi="Times New Roman"/>
          <w:color w:val="000000"/>
          <w:sz w:val="24"/>
          <w:szCs w:val="24"/>
        </w:rPr>
        <w:t xml:space="preserve">миллион </w:t>
      </w:r>
      <w:r w:rsidR="00671543" w:rsidRPr="00997F69">
        <w:rPr>
          <w:rFonts w:ascii="Times New Roman" w:hAnsi="Times New Roman"/>
          <w:color w:val="000000"/>
          <w:sz w:val="24"/>
          <w:szCs w:val="24"/>
        </w:rPr>
        <w:t>пятьсот пятьдесят семь тысяч сто два рубля</w:t>
      </w:r>
      <w:r w:rsidR="00CC3F0E">
        <w:rPr>
          <w:rFonts w:ascii="Times New Roman" w:hAnsi="Times New Roman"/>
          <w:color w:val="000000"/>
          <w:sz w:val="24"/>
          <w:szCs w:val="24"/>
        </w:rPr>
        <w:t xml:space="preserve"> 97 копеек</w:t>
      </w:r>
      <w:r w:rsidRPr="00997F69">
        <w:rPr>
          <w:rFonts w:ascii="Times New Roman" w:hAnsi="Times New Roman"/>
          <w:color w:val="000000"/>
          <w:sz w:val="24"/>
          <w:szCs w:val="24"/>
        </w:rPr>
        <w:t>)</w:t>
      </w:r>
      <w:r w:rsidRPr="00997F69">
        <w:rPr>
          <w:rFonts w:ascii="Times New Roman" w:hAnsi="Times New Roman" w:cs="Times New Roman"/>
          <w:sz w:val="24"/>
          <w:szCs w:val="24"/>
        </w:rPr>
        <w:t xml:space="preserve">, НДС не облагается (УСН). Срок выполнения работ </w:t>
      </w:r>
      <w:r w:rsidRPr="00997F69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671543" w:rsidRPr="00997F69">
        <w:rPr>
          <w:rFonts w:ascii="Times New Roman" w:hAnsi="Times New Roman"/>
          <w:color w:val="000000"/>
          <w:sz w:val="24"/>
          <w:szCs w:val="24"/>
        </w:rPr>
        <w:t>в течение 45 календарных дней с момента подписания договора подряда</w:t>
      </w:r>
      <w:r w:rsidRPr="00997F69">
        <w:rPr>
          <w:rFonts w:ascii="Times New Roman" w:hAnsi="Times New Roman"/>
          <w:color w:val="000000"/>
          <w:sz w:val="24"/>
          <w:szCs w:val="24"/>
        </w:rPr>
        <w:t>. Срок</w:t>
      </w:r>
      <w:r w:rsidRPr="00997F69">
        <w:rPr>
          <w:rFonts w:ascii="Times New Roman" w:hAnsi="Times New Roman" w:cs="Times New Roman"/>
          <w:sz w:val="24"/>
          <w:szCs w:val="24"/>
        </w:rPr>
        <w:t xml:space="preserve"> гарантии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 w:rsidR="00997F69">
        <w:rPr>
          <w:rFonts w:ascii="Times New Roman" w:hAnsi="Times New Roman" w:cs="Times New Roman"/>
          <w:sz w:val="24"/>
          <w:szCs w:val="24"/>
        </w:rPr>
        <w:t>.</w:t>
      </w:r>
    </w:p>
    <w:p w14:paraId="2F47BD18" w14:textId="77777777" w:rsidR="00F32A39" w:rsidRPr="00997F6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0B227210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F69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997F69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997F69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997F69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997F69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997F69">
        <w:rPr>
          <w:rFonts w:ascii="Times New Roman" w:hAnsi="Times New Roman" w:cs="Times New Roman"/>
          <w:color w:val="800000"/>
          <w:sz w:val="24"/>
          <w:szCs w:val="24"/>
        </w:rPr>
        <w:t>АО «Единая электронная торговая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925202">
      <w:footerReference w:type="default" r:id="rId11"/>
      <w:pgSz w:w="11906" w:h="16838"/>
      <w:pgMar w:top="851" w:right="567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02F2" w14:textId="77777777" w:rsidR="00706C1D" w:rsidRDefault="00706C1D" w:rsidP="001D011F">
      <w:pPr>
        <w:spacing w:after="0" w:line="240" w:lineRule="auto"/>
      </w:pPr>
      <w:r>
        <w:separator/>
      </w:r>
    </w:p>
  </w:endnote>
  <w:endnote w:type="continuationSeparator" w:id="0">
    <w:p w14:paraId="0B0E226A" w14:textId="77777777" w:rsidR="00706C1D" w:rsidRDefault="00706C1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706C1D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9FF1" w14:textId="77777777" w:rsidR="00706C1D" w:rsidRDefault="00706C1D" w:rsidP="001D011F">
      <w:pPr>
        <w:spacing w:after="0" w:line="240" w:lineRule="auto"/>
      </w:pPr>
      <w:r>
        <w:separator/>
      </w:r>
    </w:p>
  </w:footnote>
  <w:footnote w:type="continuationSeparator" w:id="0">
    <w:p w14:paraId="6C4CB510" w14:textId="77777777" w:rsidR="00706C1D" w:rsidRDefault="00706C1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53EA1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28C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E71CF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55F26"/>
    <w:rsid w:val="0047253E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64A02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828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71543"/>
    <w:rsid w:val="00691E51"/>
    <w:rsid w:val="00692195"/>
    <w:rsid w:val="006A144F"/>
    <w:rsid w:val="006A6379"/>
    <w:rsid w:val="006B5C5C"/>
    <w:rsid w:val="006C59C1"/>
    <w:rsid w:val="006C5A42"/>
    <w:rsid w:val="006E32CE"/>
    <w:rsid w:val="006F1BD7"/>
    <w:rsid w:val="00706C1D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25202"/>
    <w:rsid w:val="009306CE"/>
    <w:rsid w:val="00930AAC"/>
    <w:rsid w:val="00943AE1"/>
    <w:rsid w:val="00957B86"/>
    <w:rsid w:val="00976506"/>
    <w:rsid w:val="009856FE"/>
    <w:rsid w:val="00997F69"/>
    <w:rsid w:val="009A5B65"/>
    <w:rsid w:val="009A6AE0"/>
    <w:rsid w:val="009B708B"/>
    <w:rsid w:val="009C0A68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3F0E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6F1BD7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23</cp:revision>
  <cp:lastPrinted>2022-09-27T07:23:00Z</cp:lastPrinted>
  <dcterms:created xsi:type="dcterms:W3CDTF">2024-06-28T07:00:00Z</dcterms:created>
  <dcterms:modified xsi:type="dcterms:W3CDTF">2025-05-29T00:57:00Z</dcterms:modified>
</cp:coreProperties>
</file>